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DF43AB" w:rsidRDefault="00560997" w:rsidP="00D422CA">
      <w:pPr>
        <w:pStyle w:val="Heading1"/>
        <w:rPr>
          <w:color w:val="auto"/>
        </w:rPr>
      </w:pPr>
      <w:r w:rsidRPr="00DF43AB">
        <w:rPr>
          <w:color w:val="auto"/>
        </w:rPr>
        <w:t xml:space="preserve">Стандард </w:t>
      </w:r>
      <w:r w:rsidR="00985F5E" w:rsidRPr="00DF43AB">
        <w:rPr>
          <w:color w:val="auto"/>
        </w:rPr>
        <w:t>3: Циљеви студијског програма</w:t>
      </w:r>
    </w:p>
    <w:p w:rsidR="00104EB8" w:rsidRDefault="00104EB8" w:rsidP="00104EB8">
      <w:r>
        <w:t xml:space="preserve">Основни циљ специјалистичких академских студија – Биолошки лекови </w:t>
      </w:r>
      <w:r>
        <w:t>је</w:t>
      </w:r>
      <w:r>
        <w:t xml:space="preserve"> </w:t>
      </w:r>
      <w:r>
        <w:t>образовање</w:t>
      </w:r>
      <w:r>
        <w:t xml:space="preserve"> компетентних стручњака за специфичне послове у фармацеутској струци у области биолошких лекова. Стицање високих компетенција и академских знања у овој области пре свега се односи на овладавање знањима везаним за процесе добијања протеинских и ћелијских биолошких препарата, њихове карактеристике и терапијску примену. Такође, кандидати ће бити оспособљени за самостални и тимски рад, критичко мишљење и самостално доношење правих одлука, обезбеђивање додатних знања из ове и сродних области које су неопходне за праћење и разматрање развоја фармацеутске струке. </w:t>
      </w:r>
    </w:p>
    <w:p w:rsidR="00104EB8" w:rsidRDefault="00104EB8" w:rsidP="00104EB8">
      <w:r>
        <w:t xml:space="preserve">Похађањем овог студијског програма, студент проширује своја фундаментална знања из појединих области фармације и стиче нова, специфична, која ће моћи да примењује у фармацеутској струци. Кроз студијски програм студенти се усавршавају и стичу знања и вештине које их препоручују за рад у здравственим установама, представништвима, </w:t>
      </w:r>
      <w:r>
        <w:t>агенцијама</w:t>
      </w:r>
      <w:r>
        <w:t xml:space="preserve"> з</w:t>
      </w:r>
      <w:r w:rsidR="00407A99">
        <w:t>а</w:t>
      </w:r>
      <w:r>
        <w:t xml:space="preserve"> лекове, министарству здравља, фармацеутској индустрији и сл. </w:t>
      </w:r>
    </w:p>
    <w:p w:rsidR="00104EB8" w:rsidRDefault="00104EB8" w:rsidP="00104EB8">
      <w:r>
        <w:t>Стечена диплома специјалисте биће препозната од стране европских институција чиме се омогућа</w:t>
      </w:r>
      <w:bookmarkStart w:id="0" w:name="_GoBack"/>
      <w:bookmarkEnd w:id="0"/>
      <w:r>
        <w:t>ва студентима да наставе даља стручна или научна усавршавања (докторске студије) из области фармације или сродних дисциплина на домаћим или европским универзитетима.</w:t>
      </w:r>
    </w:p>
    <w:p w:rsidR="00DF43AB" w:rsidRPr="00026B53" w:rsidRDefault="00DF43AB" w:rsidP="00541C3B">
      <w:pPr>
        <w:pStyle w:val="Heading3"/>
        <w:spacing w:before="0" w:after="120" w:line="288" w:lineRule="auto"/>
      </w:pPr>
      <w:r>
        <w:t>Прилози и табеле</w:t>
      </w:r>
    </w:p>
    <w:p w:rsidR="00257584" w:rsidRDefault="00257584" w:rsidP="00541C3B">
      <w:r>
        <w:t>Прилог 1.1. Сајт Фармацеутског факултета</w:t>
      </w:r>
    </w:p>
    <w:p w:rsidR="00DA44BA" w:rsidRPr="00DF43AB" w:rsidRDefault="00257584" w:rsidP="00541C3B">
      <w:r>
        <w:t>Прилог 1.1а. Публикација Установе: Информатор за студенте специјалистичких академских студија</w:t>
      </w:r>
    </w:p>
    <w:sectPr w:rsidR="00DA44BA" w:rsidRPr="00DF43A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0D2" w:rsidRDefault="004840D2" w:rsidP="006A1398">
      <w:pPr>
        <w:spacing w:after="0" w:line="240" w:lineRule="auto"/>
      </w:pPr>
      <w:r>
        <w:separator/>
      </w:r>
    </w:p>
  </w:endnote>
  <w:endnote w:type="continuationSeparator" w:id="0">
    <w:p w:rsidR="004840D2" w:rsidRDefault="004840D2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Default="007561E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7A99">
      <w:rPr>
        <w:noProof/>
      </w:rPr>
      <w:t>1</w:t>
    </w:r>
    <w:r>
      <w:rPr>
        <w:noProof/>
      </w:rPr>
      <w:fldChar w:fldCharType="end"/>
    </w:r>
  </w:p>
  <w:p w:rsidR="007561E8" w:rsidRDefault="00756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0D2" w:rsidRDefault="004840D2" w:rsidP="006A1398">
      <w:pPr>
        <w:spacing w:after="0" w:line="240" w:lineRule="auto"/>
      </w:pPr>
      <w:r>
        <w:separator/>
      </w:r>
    </w:p>
  </w:footnote>
  <w:footnote w:type="continuationSeparator" w:id="0">
    <w:p w:rsidR="004840D2" w:rsidRDefault="004840D2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1E8" w:rsidRPr="00E63C88" w:rsidRDefault="007561E8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63244"/>
    <w:multiLevelType w:val="hybridMultilevel"/>
    <w:tmpl w:val="3B36E674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9273A"/>
    <w:multiLevelType w:val="hybridMultilevel"/>
    <w:tmpl w:val="329007F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104EB8"/>
    <w:rsid w:val="00120D3A"/>
    <w:rsid w:val="001247F2"/>
    <w:rsid w:val="0017263E"/>
    <w:rsid w:val="001754B6"/>
    <w:rsid w:val="001A00A6"/>
    <w:rsid w:val="00244C4B"/>
    <w:rsid w:val="00257584"/>
    <w:rsid w:val="002E393A"/>
    <w:rsid w:val="002F20D2"/>
    <w:rsid w:val="002F7F09"/>
    <w:rsid w:val="00342380"/>
    <w:rsid w:val="00343280"/>
    <w:rsid w:val="003A1E30"/>
    <w:rsid w:val="003F0F6F"/>
    <w:rsid w:val="00407A99"/>
    <w:rsid w:val="00407AA0"/>
    <w:rsid w:val="0042049A"/>
    <w:rsid w:val="004508CA"/>
    <w:rsid w:val="004840D2"/>
    <w:rsid w:val="004E0056"/>
    <w:rsid w:val="00541192"/>
    <w:rsid w:val="00541C3B"/>
    <w:rsid w:val="00560997"/>
    <w:rsid w:val="005C7975"/>
    <w:rsid w:val="005D044B"/>
    <w:rsid w:val="006355BD"/>
    <w:rsid w:val="006621F2"/>
    <w:rsid w:val="00695D67"/>
    <w:rsid w:val="00697AFA"/>
    <w:rsid w:val="006A1398"/>
    <w:rsid w:val="006B589D"/>
    <w:rsid w:val="006D183A"/>
    <w:rsid w:val="006D47BE"/>
    <w:rsid w:val="0070385A"/>
    <w:rsid w:val="007561E8"/>
    <w:rsid w:val="007768C7"/>
    <w:rsid w:val="00831B7D"/>
    <w:rsid w:val="00941300"/>
    <w:rsid w:val="00985F5E"/>
    <w:rsid w:val="009A6E52"/>
    <w:rsid w:val="00A94FD0"/>
    <w:rsid w:val="00AA077C"/>
    <w:rsid w:val="00B124A7"/>
    <w:rsid w:val="00B57ADD"/>
    <w:rsid w:val="00C72E65"/>
    <w:rsid w:val="00CD3E10"/>
    <w:rsid w:val="00D422CA"/>
    <w:rsid w:val="00D72A82"/>
    <w:rsid w:val="00DA2B9D"/>
    <w:rsid w:val="00DA44BA"/>
    <w:rsid w:val="00DA4ED0"/>
    <w:rsid w:val="00DF43AB"/>
    <w:rsid w:val="00DF5D7B"/>
    <w:rsid w:val="00E45DA7"/>
    <w:rsid w:val="00E553DF"/>
    <w:rsid w:val="00E63C88"/>
    <w:rsid w:val="00E91ADC"/>
    <w:rsid w:val="00EE26A3"/>
    <w:rsid w:val="00F33A10"/>
    <w:rsid w:val="00F36224"/>
    <w:rsid w:val="00F73BEE"/>
    <w:rsid w:val="00FB699C"/>
    <w:rsid w:val="00FD24FD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EFE8"/>
  <w15:chartTrackingRefBased/>
  <w15:docId w15:val="{4C40E393-0A2B-4E21-8431-3A765E86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3AB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43AB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F43AB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DF43AB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F43AB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DF43AB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DF43AB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DF43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3: ЦИЉЕВИ СТУДИЈСКОГ ПРОГРАМА</vt:lpstr>
    </vt:vector>
  </TitlesOfParts>
  <Company>Farmaceutski fakultet</Company>
  <LinksUpToDate>false</LinksUpToDate>
  <CharactersWithSpaces>1496</CharactersWithSpaces>
  <SharedDoc>false</SharedDoc>
  <HLinks>
    <vt:vector size="12" baseType="variant">
      <vt:variant>
        <vt:i4>1441862</vt:i4>
      </vt:variant>
      <vt:variant>
        <vt:i4>3</vt:i4>
      </vt:variant>
      <vt:variant>
        <vt:i4>0</vt:i4>
      </vt:variant>
      <vt:variant>
        <vt:i4>5</vt:i4>
      </vt:variant>
      <vt:variant>
        <vt:lpwstr>../Standard 1/Prilog 1.1a.pdf</vt:lpwstr>
      </vt:variant>
      <vt:variant>
        <vt:lpwstr/>
      </vt:variant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3: ЦИЉЕВИ СТУДИЈСКОГ ПРОГРАМА</dc:title>
  <dc:subject/>
  <dc:creator>Nikola Spasić</dc:creator>
  <cp:keywords/>
  <cp:lastModifiedBy>Nikola Spasić</cp:lastModifiedBy>
  <cp:revision>4</cp:revision>
  <dcterms:created xsi:type="dcterms:W3CDTF">2016-12-14T19:53:00Z</dcterms:created>
  <dcterms:modified xsi:type="dcterms:W3CDTF">2016-12-17T12:29:00Z</dcterms:modified>
</cp:coreProperties>
</file>